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51" w:rsidRPr="00B73D51" w:rsidRDefault="00B73D51" w:rsidP="00B73D51">
      <w:pPr>
        <w:widowControl w:val="0"/>
        <w:spacing w:line="360" w:lineRule="auto"/>
        <w:ind w:firstLine="709"/>
        <w:jc w:val="both"/>
        <w:rPr>
          <w:sz w:val="28"/>
        </w:rPr>
      </w:pPr>
      <w:r w:rsidRPr="00B73D51">
        <w:rPr>
          <w:sz w:val="28"/>
        </w:rPr>
        <w:t xml:space="preserve">Ставки сбора за каждый объект водных биологических ресурсов, за исключением морских млекопитающих, во внутренних водных объектах </w:t>
      </w:r>
      <w:bookmarkStart w:id="0" w:name="_GoBack"/>
      <w:bookmarkEnd w:id="0"/>
      <w:r w:rsidRPr="00B73D51">
        <w:rPr>
          <w:sz w:val="28"/>
        </w:rPr>
        <w:t>(реках, водохранилищах, озерах) устанавливаются в следующих размерах (статья 333.3 Налогового кодекса Российской Федерации (часть вторая) от 05.08.2000 № 117-ФЗ: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834"/>
      </w:tblGrid>
      <w:tr w:rsidR="00B73D51" w:rsidRPr="00B73D51" w:rsidTr="008A5BE2">
        <w:tc>
          <w:tcPr>
            <w:tcW w:w="6236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 xml:space="preserve">Осетровые </w:t>
            </w:r>
            <w:r w:rsidRPr="00B73D51">
              <w:rPr>
                <w:color w:val="0000FF"/>
                <w:sz w:val="28"/>
              </w:rPr>
              <w:t>&lt;*&gt;</w:t>
            </w:r>
          </w:p>
        </w:tc>
        <w:tc>
          <w:tcPr>
            <w:tcW w:w="283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5 500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Атлантический лосось (балтийский лосось, семга), нельма, таймень, угорь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5 000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Кумжа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3 000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Горбуша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7 900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Кета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12 600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proofErr w:type="spellStart"/>
            <w:r w:rsidRPr="00B73D51">
              <w:rPr>
                <w:sz w:val="28"/>
              </w:rPr>
              <w:t>Кижуч</w:t>
            </w:r>
            <w:proofErr w:type="spellEnd"/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15 100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Чавыча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15 100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Нерка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30 000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Сима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6 000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 xml:space="preserve">Байкальский белый хариус, </w:t>
            </w:r>
            <w:proofErr w:type="spellStart"/>
            <w:r w:rsidRPr="00B73D51">
              <w:rPr>
                <w:sz w:val="28"/>
              </w:rPr>
              <w:t>чир</w:t>
            </w:r>
            <w:proofErr w:type="spellEnd"/>
            <w:r w:rsidRPr="00B73D51">
              <w:rPr>
                <w:sz w:val="28"/>
              </w:rPr>
              <w:t>, муксун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2 100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proofErr w:type="spellStart"/>
            <w:r w:rsidRPr="00B73D51">
              <w:rPr>
                <w:sz w:val="28"/>
              </w:rPr>
              <w:t>Кунджа</w:t>
            </w:r>
            <w:proofErr w:type="spellEnd"/>
            <w:r w:rsidRPr="00B73D51">
              <w:rPr>
                <w:sz w:val="28"/>
              </w:rPr>
              <w:t>, мальма, голец, палия, форель всех видов, ленок, сиг, омуль, пыжьян, пелядь, усач, черноспинка, рыбец (сырть), жерех, хариус, шемая, кутум, сом, минога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1 200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Белый амур, толстолобик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150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Крупный частик (за исключением судака)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150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Судак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1 000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Рипус, тарань, вобла, ряпушка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180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Артемия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2 000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proofErr w:type="spellStart"/>
            <w:r w:rsidRPr="00B73D51">
              <w:rPr>
                <w:sz w:val="28"/>
              </w:rPr>
              <w:t>Гаммарус</w:t>
            </w:r>
            <w:proofErr w:type="spellEnd"/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1 000</w:t>
            </w:r>
          </w:p>
        </w:tc>
      </w:tr>
      <w:tr w:rsidR="00B73D51" w:rsidRPr="00B73D51" w:rsidTr="008A5BE2">
        <w:tc>
          <w:tcPr>
            <w:tcW w:w="6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Раки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1 000</w:t>
            </w:r>
          </w:p>
        </w:tc>
      </w:tr>
      <w:tr w:rsidR="00B73D51" w:rsidRPr="00B73D51" w:rsidTr="008A5BE2">
        <w:tc>
          <w:tcPr>
            <w:tcW w:w="6236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ind w:firstLine="283"/>
              <w:jc w:val="both"/>
              <w:rPr>
                <w:sz w:val="28"/>
              </w:rPr>
            </w:pPr>
            <w:r w:rsidRPr="00B73D51">
              <w:rPr>
                <w:sz w:val="28"/>
              </w:rPr>
              <w:t>Прочие объекты водных биологических ресурсов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D51" w:rsidRPr="00B73D51" w:rsidRDefault="00B73D51" w:rsidP="008A5BE2">
            <w:pPr>
              <w:widowControl w:val="0"/>
              <w:jc w:val="right"/>
              <w:rPr>
                <w:sz w:val="28"/>
              </w:rPr>
            </w:pPr>
            <w:r w:rsidRPr="00B73D51">
              <w:rPr>
                <w:sz w:val="28"/>
              </w:rPr>
              <w:t>20</w:t>
            </w:r>
          </w:p>
        </w:tc>
      </w:tr>
    </w:tbl>
    <w:p w:rsidR="00921DA1" w:rsidRPr="00B73D51" w:rsidRDefault="00B73D51" w:rsidP="00B73D51">
      <w:r w:rsidRPr="00B73D51">
        <w:rPr>
          <w:sz w:val="28"/>
        </w:rPr>
        <w:t>&lt;*&gt; Сбор взимается в случае разрешенного промысла.</w:t>
      </w:r>
    </w:p>
    <w:sectPr w:rsidR="00921DA1" w:rsidRPr="00B73D51">
      <w:headerReference w:type="even" r:id="rId6"/>
      <w:headerReference w:type="default" r:id="rId7"/>
      <w:footerReference w:type="first" r:id="rId8"/>
      <w:pgSz w:w="11908" w:h="1684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25" w:rsidRDefault="00A26725">
      <w:r>
        <w:separator/>
      </w:r>
    </w:p>
  </w:endnote>
  <w:endnote w:type="continuationSeparator" w:id="0">
    <w:p w:rsidR="00A26725" w:rsidRDefault="00A2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1" w:rsidRDefault="00921D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25" w:rsidRDefault="00A26725">
      <w:r>
        <w:separator/>
      </w:r>
    </w:p>
  </w:footnote>
  <w:footnote w:type="continuationSeparator" w:id="0">
    <w:p w:rsidR="00A26725" w:rsidRDefault="00A2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1" w:rsidRDefault="00A26725">
    <w:pPr>
      <w:framePr w:wrap="around" w:vAnchor="text" w:hAnchor="margin" w:xAlign="center" w:y="1"/>
    </w:pPr>
    <w:r>
      <w:fldChar w:fldCharType="begin"/>
    </w:r>
    <w:r>
      <w:instrText xml:space="preserve">PAGE \* </w:instrText>
    </w:r>
    <w:r>
      <w:instrText>Arabic</w:instrText>
    </w:r>
    <w:r w:rsidR="00B73D51">
      <w:fldChar w:fldCharType="separate"/>
    </w:r>
    <w:r w:rsidR="00B73D51">
      <w:rPr>
        <w:noProof/>
      </w:rPr>
      <w:t>2</w:t>
    </w:r>
    <w:r>
      <w:fldChar w:fldCharType="end"/>
    </w:r>
  </w:p>
  <w:p w:rsidR="00921DA1" w:rsidRDefault="00921D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1" w:rsidRDefault="00A2672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921DA1" w:rsidRDefault="00921D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DA1"/>
    <w:rsid w:val="00921DA1"/>
    <w:rsid w:val="00A26725"/>
    <w:rsid w:val="00B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D1F39-A0F2-4871-A906-9ABE15FB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odytext2">
    <w:name w:val="Body text (2)"/>
    <w:basedOn w:val="a"/>
    <w:link w:val="Bodytext20"/>
    <w:pPr>
      <w:widowControl w:val="0"/>
      <w:spacing w:after="300" w:line="326" w:lineRule="exact"/>
      <w:jc w:val="center"/>
    </w:pPr>
    <w:rPr>
      <w:sz w:val="28"/>
    </w:rPr>
  </w:style>
  <w:style w:type="character" w:customStyle="1" w:styleId="Bodytext20">
    <w:name w:val="Body text (2)"/>
    <w:basedOn w:val="1"/>
    <w:link w:val="Bodytext2"/>
    <w:rPr>
      <w:rFonts w:ascii="Times New Roman" w:hAnsi="Times New Roman"/>
      <w:sz w:val="28"/>
    </w:rPr>
  </w:style>
  <w:style w:type="paragraph" w:customStyle="1" w:styleId="33">
    <w:name w:val="Основной текст (3)"/>
    <w:basedOn w:val="a"/>
    <w:link w:val="34"/>
    <w:pPr>
      <w:widowControl w:val="0"/>
      <w:spacing w:before="480" w:after="480" w:line="274" w:lineRule="exact"/>
      <w:jc w:val="center"/>
    </w:pPr>
    <w:rPr>
      <w:b/>
      <w:sz w:val="22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b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pPr>
      <w:widowControl w:val="0"/>
    </w:p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doccaption">
    <w:name w:val="doccaption"/>
    <w:basedOn w:val="12"/>
    <w:link w:val="doccaption0"/>
  </w:style>
  <w:style w:type="character" w:customStyle="1" w:styleId="doccaption0">
    <w:name w:val="doccaption"/>
    <w:basedOn w:val="a0"/>
    <w:link w:val="doccaption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1">
    <w:name w:val="Balloon Text"/>
    <w:basedOn w:val="a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Федорова Галина</cp:lastModifiedBy>
  <cp:revision>2</cp:revision>
  <dcterms:created xsi:type="dcterms:W3CDTF">2023-04-10T12:57:00Z</dcterms:created>
  <dcterms:modified xsi:type="dcterms:W3CDTF">2023-04-10T12:58:00Z</dcterms:modified>
</cp:coreProperties>
</file>