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11" w:rsidRPr="00CD7BC9" w:rsidRDefault="00CD7BC9">
      <w:pPr>
        <w:rPr>
          <w:rFonts w:ascii="Times New Roman" w:hAnsi="Times New Roman" w:cs="Times New Roman"/>
          <w:sz w:val="28"/>
          <w:szCs w:val="28"/>
        </w:rPr>
      </w:pPr>
      <w:r w:rsidRPr="00CD7BC9">
        <w:rPr>
          <w:rFonts w:ascii="Times New Roman" w:hAnsi="Times New Roman" w:cs="Times New Roman"/>
          <w:sz w:val="28"/>
          <w:szCs w:val="28"/>
        </w:rPr>
        <w:t>Приказом Московско-Окского территориального управления Федерального агентства по рыболовству (далее – Управление) от 23.11.2023           № 6/</w:t>
      </w:r>
      <w:proofErr w:type="spellStart"/>
      <w:r w:rsidRPr="00CD7BC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D7BC9">
        <w:rPr>
          <w:rFonts w:ascii="Times New Roman" w:hAnsi="Times New Roman" w:cs="Times New Roman"/>
          <w:sz w:val="28"/>
          <w:szCs w:val="28"/>
        </w:rPr>
        <w:t>-ТО из Графика проведения Управлением комплексных проверок территориальных отделов Управления в 2023 г. исключена проверка отдела государственного контроля, надзора и охраны водных биологических ресурсов по Владимирской области (пункт 4).</w:t>
      </w:r>
      <w:bookmarkStart w:id="0" w:name="_GoBack"/>
      <w:bookmarkEnd w:id="0"/>
    </w:p>
    <w:sectPr w:rsidR="00E46411" w:rsidRPr="00CD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C9"/>
    <w:rsid w:val="00CD7BC9"/>
    <w:rsid w:val="00E4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МО</cp:lastModifiedBy>
  <cp:revision>1</cp:revision>
  <dcterms:created xsi:type="dcterms:W3CDTF">2023-11-29T12:24:00Z</dcterms:created>
  <dcterms:modified xsi:type="dcterms:W3CDTF">2023-11-29T12:28:00Z</dcterms:modified>
</cp:coreProperties>
</file>