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hanging="0"/>
        <w:jc w:val="both"/>
        <w:rPr/>
      </w:pPr>
      <w:r>
        <w:rPr/>
        <w:t>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Приложение N 5</w:t>
      </w:r>
    </w:p>
    <w:p>
      <w:pPr>
        <w:pStyle w:val="ConsPlusNormal"/>
        <w:jc w:val="right"/>
        <w:rPr/>
      </w:pPr>
      <w:r>
        <w:rPr/>
        <w:t>к Решению Коллегии</w:t>
      </w:r>
    </w:p>
    <w:p>
      <w:pPr>
        <w:pStyle w:val="ConsPlusNormal"/>
        <w:jc w:val="right"/>
        <w:rPr/>
      </w:pPr>
      <w:r>
        <w:rPr/>
        <w:t>Евразийской экономической комиссии</w:t>
      </w:r>
    </w:p>
    <w:p>
      <w:pPr>
        <w:pStyle w:val="ConsPlusNormal"/>
        <w:jc w:val="right"/>
        <w:rPr/>
      </w:pPr>
      <w:r>
        <w:rPr/>
        <w:t>от 21 апреля 2015 г. N 30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23563"/>
      <w:bookmarkEnd w:id="0"/>
      <w:r>
        <w:rPr/>
        <w:t>ПОЛОЖЕНИЕ</w:t>
      </w:r>
    </w:p>
    <w:p>
      <w:pPr>
        <w:pStyle w:val="ConsPlusTitle"/>
        <w:jc w:val="center"/>
        <w:rPr/>
      </w:pPr>
      <w:r>
        <w:rPr/>
        <w:t>О ВЫВОЗЕ С ТАМОЖЕННОЙ ТЕРРИТОРИИ ЕВРАЗИЙСКОГО</w:t>
      </w:r>
    </w:p>
    <w:p>
      <w:pPr>
        <w:pStyle w:val="ConsPlusTitle"/>
        <w:jc w:val="center"/>
        <w:rPr/>
      </w:pPr>
      <w:r>
        <w:rPr/>
        <w:t>ЭКОНОМИЧЕСКОГО СОЮЗА ДИКИХ ЖИВЫХ ЖИВОТНЫХ, ОТДЕЛЬНЫХ</w:t>
      </w:r>
    </w:p>
    <w:p>
      <w:pPr>
        <w:pStyle w:val="ConsPlusTitle"/>
        <w:jc w:val="center"/>
        <w:rPr/>
      </w:pPr>
      <w:r>
        <w:rPr/>
        <w:t>ДИКОРАСТУЩИХ РАСТЕНИЙ И ДИКОРАСТУЩЕГО ЛЕКАРСТВЕННОГО СЫРЬЯ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от 04.09.2017 N 114)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Настоящее Положение определяет порядок вывоза с таможенной территории Евразийского экономического союза (далее соответственно - вывоз, Союз) диких живых животных, отдельных дикорастущих растений и дикорастущего лекарственного сырья, виды которых включены в </w:t>
      </w:r>
      <w:hyperlink w:anchor="P1911">
        <w:r>
          <w:rPr>
            <w:color w:val="0000FF"/>
          </w:rPr>
          <w:t>раздел 2.6</w:t>
        </w:r>
      </w:hyperlink>
      <w:r>
        <w:rPr/>
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</w:r>
      <w:hyperlink r:id="rId3">
        <w:r>
          <w:rPr>
            <w:color w:val="0000FF"/>
          </w:rPr>
          <w:t>Протоколом</w:t>
        </w:r>
      </w:hyperlink>
      <w:r>
        <w:rPr/>
        <w:t xml:space="preserve"> о мерах нетарифного регулирования в отношении третьих стран (приложение N 7 к Договору о Евразийском экономическом союзе от 29 мая 2014 года) (далее - дикие живые животные и (или) дикорастущие растения).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В случае если вид диких живых животных и (или) дикорастущих растений, включенный в </w:t>
      </w:r>
      <w:hyperlink w:anchor="P1911">
        <w:r>
          <w:rPr>
            <w:color w:val="0000FF"/>
          </w:rPr>
          <w:t>раздел 2.6</w:t>
        </w:r>
      </w:hyperlink>
      <w:r>
        <w:rPr/>
        <w:t xml:space="preserve"> указанного единого перечня, также включен в </w:t>
      </w:r>
      <w:hyperlink w:anchor="P1954">
        <w:r>
          <w:rPr>
            <w:color w:val="0000FF"/>
          </w:rPr>
          <w:t>раздел 2.7</w:t>
        </w:r>
      </w:hyperlink>
      <w:r>
        <w:rPr/>
        <w:t xml:space="preserve"> этого единого перечня, вывоз соответствующих диких живых животных и (или) дикорастущих растений осуществляется без оформления лицензии в соответствии с порядком, предусмотренным </w:t>
      </w:r>
      <w:hyperlink r:id="rId4">
        <w:r>
          <w:rPr>
            <w:color w:val="0000FF"/>
          </w:rPr>
          <w:t>Конвенцией</w:t>
        </w:r>
      </w:hyperlink>
      <w:r>
        <w:rPr/>
        <w:t xml:space="preserve"> о международной торговле видами дикой фауны и флоры, находящимися под угрозой исчезновения, от 3 марта 1973 года.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2. Понятия, используемые в настоящем Положении, применяются в значениях, определенных </w:t>
      </w:r>
      <w:hyperlink r:id="rId5">
        <w:r>
          <w:rPr>
            <w:color w:val="0000FF"/>
          </w:rPr>
          <w:t>Протоколом</w:t>
        </w:r>
      </w:hyperlink>
      <w:r>
        <w:rPr/>
        <w:t xml:space="preserve"> о мерах нетарифного регулирования в отношении третьих стран (приложение N 7 к Договору о Евразийском экономическом союзе от 29 мая 2014 года) и международными договорами, входящими в право Союза.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3. Вывоз диких живых животных и (или) дикорастущих растений осуществляется при наличии лицензии, оформленной в соответствии с </w:t>
      </w:r>
      <w:hyperlink r:id="rId6">
        <w:r>
          <w:rPr>
            <w:color w:val="0000FF"/>
          </w:rPr>
          <w:t>Инструкцией</w:t>
        </w:r>
      </w:hyperlink>
      <w:r>
        <w:rPr/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N 199 (далее - лицензия), или заключения (разрешительного документа), составленного по </w:t>
      </w:r>
      <w:hyperlink r:id="rId7">
        <w:r>
          <w:rPr>
            <w:color w:val="0000FF"/>
          </w:rPr>
          <w:t>форме</w:t>
        </w:r>
      </w:hyperlink>
      <w:r>
        <w:rPr/>
        <w:t xml:space="preserve">, утвержденной Решением Коллегии Евразийской экономической комиссии от 16 мая 2012 г. N 45 (далее - заключение (разрешительный документ)), за исключением случаев, предусмотренных </w:t>
      </w:r>
      <w:hyperlink w:anchor="P23587">
        <w:r>
          <w:rPr>
            <w:color w:val="0000FF"/>
          </w:rPr>
          <w:t>пунктом 7</w:t>
        </w:r>
      </w:hyperlink>
      <w:r>
        <w:rPr/>
        <w:t xml:space="preserve"> настоящего Положения.</w:t>
      </w:r>
    </w:p>
    <w:p>
      <w:pPr>
        <w:pStyle w:val="ConsPlusNormal"/>
        <w:spacing w:before="240" w:after="0"/>
        <w:ind w:firstLine="540"/>
        <w:jc w:val="both"/>
        <w:rPr/>
      </w:pPr>
      <w:bookmarkStart w:id="1" w:name="P23577"/>
      <w:bookmarkEnd w:id="1"/>
      <w:r>
        <w:rPr/>
        <w:t xml:space="preserve">Вывоз научными учреждениями образцов диких живых животных и (или) дикорастущих растений для научных исследований, а также вывоз зоопарками, питомниками и ботаническими садами диких живых животных и (или) дикорастущих растений в целях обмена, дарения и пополнения генофонда осуществляется при наличии заключения (разрешительного документа), за исключением случаев, предусмотренных </w:t>
      </w:r>
      <w:hyperlink w:anchor="P23587">
        <w:r>
          <w:rPr>
            <w:color w:val="0000FF"/>
          </w:rPr>
          <w:t>пунктом 7</w:t>
        </w:r>
      </w:hyperlink>
      <w:r>
        <w:rPr/>
        <w:t xml:space="preserve"> настоящего Положения.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 Вывоз физическими лицами диких живых животных и (или) дикорастущих растений в качестве товаров для личного пользования осуществляется при наличии заключения (разрешительного документа).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Получение заключения (разрешительного документа) при вывозе физическими лицами в качестве товаров для личного пользования единичных образцов диких живых животных и (или) дикорастущих растений в количестве не более 3 экземпляров одного вида, а также кедровых орехов в скорлупе весом не более 1 кг, кедровых орехов без скорлупы весом не более 0,5 кг не требуется.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Вывоз физическими лицами диких живых животных и (или) дикорастущих растений в качестве товаров для личного пользования, ранее ввезенных на таможенную территорию Союза, осуществляется при представлении таможенному органу государства - члена Союза (далее - государство-член) пассажирской таможенной декларации, оформленной при ввозе на таможенную территорию Союза диких живых животных и (или) дикорастущих растений, содержащей их идентификационные признаки (наименование, вид, а также пол и возраст - в отношении животных (при наличии таких сведений)).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 случае отсутствия указанной пассажирской таможенной декларации вывоз физическими лицами диких живых животных и (или) дикорастущих растений в качестве товаров для личного пользования осуществляется при наличии заключения (разрешительного документа), выданного уполномоченным в соответствии с законодательством государства-члена на выдачу заключений (разрешительных документов) органом государственной власти государства-члена (далее - уполномоченный на выдачу заключений (разрешительных документов) орган государства-члена), либо письменного уведомления этого органа о том, что заключение (разрешительный документ) на вывоз соответствующих диких живых животных и (или) дикорастущих растений не требуется.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II. Помещение под таможенные процедуры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5. Помещение диких живых животных и (или) дикорастущих растений под таможенную процедуру экспорта осуществляется при представлении таможенному органу государства-члена лицензии, а в случаях, предусмотренных </w:t>
      </w:r>
      <w:hyperlink w:anchor="P23577">
        <w:r>
          <w:rPr>
            <w:color w:val="0000FF"/>
          </w:rPr>
          <w:t>абзацем вторым пункта 3</w:t>
        </w:r>
      </w:hyperlink>
      <w:r>
        <w:rPr/>
        <w:t xml:space="preserve"> настоящего Положения, - при представлении таможенному органу государства-члена заключения (разрешительного документа).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6. Помещение диких живых животных и (или)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государства-члена заключения (разрешительного документа).</w:t>
      </w:r>
    </w:p>
    <w:p>
      <w:pPr>
        <w:pStyle w:val="ConsPlusNormal"/>
        <w:spacing w:before="240" w:after="0"/>
        <w:ind w:firstLine="540"/>
        <w:jc w:val="both"/>
        <w:rPr/>
      </w:pPr>
      <w:bookmarkStart w:id="2" w:name="P23587"/>
      <w:bookmarkEnd w:id="2"/>
      <w:r>
        <w:rPr/>
        <w:t>7. Помещение диких живых животных и (или) дикорастущих растений под таможенные процедуры реэкспорта и таможенного транзита осуществляется без представления таможенному органу государства-члена лицензии или заключения (разрешительного документа).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8. Помещение диких живых животных и (или) дикорастущих растений под таможенную процедуру беспошлинной торговли не допускается.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III. Выдача лицензии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3" w:name="P23592"/>
      <w:bookmarkEnd w:id="3"/>
      <w:r>
        <w:rPr/>
        <w:t xml:space="preserve">9. Для оформления лицензии юридические лица и физические лица, зарегистрированные в качестве индивидуальных предпринимателей (далее - заявители), представляют в уполномоченный орган государства-члена, на территории которого зарегистрирован заявитель, документы и сведения, указанные в </w:t>
      </w:r>
      <w:hyperlink r:id="rId8">
        <w:r>
          <w:rPr>
            <w:color w:val="0000FF"/>
          </w:rPr>
          <w:t>подпунктах 1</w:t>
        </w:r>
      </w:hyperlink>
      <w:r>
        <w:rPr/>
        <w:t xml:space="preserve"> - </w:t>
      </w:r>
      <w:hyperlink r:id="rId9">
        <w:r>
          <w:rPr>
            <w:color w:val="0000FF"/>
          </w:rPr>
          <w:t>5 пункта 10</w:t>
        </w:r>
      </w:hyperlink>
      <w:r>
        <w:rPr/>
        <w:t xml:space="preserve"> Правил выдачи лицензий и разрешений на экспорт и (или) импорт товаров (приложение к приложению N 7 к Договору о Евразийском экономическом союзе от 29 мая 2014 года) (далее - Правила).</w:t>
      </w:r>
    </w:p>
    <w:p>
      <w:pPr>
        <w:pStyle w:val="ConsPlusNormal"/>
        <w:spacing w:before="240" w:after="0"/>
        <w:ind w:firstLine="540"/>
        <w:jc w:val="both"/>
        <w:rPr/>
      </w:pPr>
      <w:bookmarkStart w:id="4" w:name="P23593"/>
      <w:bookmarkEnd w:id="4"/>
      <w:r>
        <w:rPr/>
        <w:t xml:space="preserve">В соответствии с </w:t>
      </w:r>
      <w:hyperlink r:id="rId10">
        <w:r>
          <w:rPr>
            <w:color w:val="0000FF"/>
          </w:rPr>
          <w:t>подпунктом 6 пункта 10</w:t>
        </w:r>
      </w:hyperlink>
      <w:r>
        <w:rPr/>
        <w:t xml:space="preserve"> Правил заявители представляют также документы, удостоверяющие законность заготовки, сбора, добычи или отлова и (или) владения дикими живыми животными и (или) дикорастущими растениями.</w:t>
      </w:r>
    </w:p>
    <w:p>
      <w:pPr>
        <w:pStyle w:val="ConsPlusNormal"/>
        <w:spacing w:before="240" w:after="0"/>
        <w:ind w:firstLine="540"/>
        <w:jc w:val="both"/>
        <w:rPr/>
      </w:pPr>
      <w:bookmarkStart w:id="5" w:name="P23594"/>
      <w:bookmarkEnd w:id="5"/>
      <w:r>
        <w:rPr/>
        <w:t>При вывозе диких живых животных и (или) дикорастущих растений с территории государства-члена, не являющегося государством, на территории которого осуществлены заготовка, сбор, добыча или отлов этих диких живых животных и (или) дикорастущих растений, заявитель в качестве документов, удостоверяющих законность заготовки, сбора, добычи или отлова и (или) владения дикими живыми животными и (или) дикорастущими растениями, представляет 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сбор, добыча или отлов этих диких живых животных и (или) дикорастущих растений.</w:t>
      </w:r>
    </w:p>
    <w:p>
      <w:pPr>
        <w:pStyle w:val="ConsPlusNormal"/>
        <w:spacing w:before="240" w:after="0"/>
        <w:ind w:firstLine="540"/>
        <w:jc w:val="both"/>
        <w:rPr/>
      </w:pPr>
      <w:bookmarkStart w:id="6" w:name="P23595"/>
      <w:bookmarkEnd w:id="6"/>
      <w:r>
        <w:rPr/>
        <w:t>При экспорте диких живых животных и (или) дикорастущих растений, ввезенных из третьих стран, в качестве документов, удостоверяющих законность заготовки, сбора, добычи или отлова и (или) владения дикими живыми животными и (или) дикорастущими растениями, представляется копия декларации на товары, в соответствии с которой осуществлен выпуск в обращение диких живых животных и (или) дикорастущих растений, или решение суда государства-члена, подтверждающее законность нахождения этих диких живых животных и (или) дикорастущих растений на таможенной территории Союза.</w:t>
      </w:r>
    </w:p>
    <w:p>
      <w:pPr>
        <w:pStyle w:val="ConsPlusNormal"/>
        <w:spacing w:before="240" w:after="0"/>
        <w:ind w:firstLine="540"/>
        <w:jc w:val="both"/>
        <w:rPr/>
      </w:pPr>
      <w:bookmarkStart w:id="7" w:name="P23596"/>
      <w:bookmarkEnd w:id="7"/>
      <w:r>
        <w:rPr/>
        <w:t xml:space="preserve">10. Копии документов, представляемые заявителем, должны быть заверены в порядке, установленном </w:t>
      </w:r>
      <w:hyperlink r:id="rId11">
        <w:r>
          <w:rPr>
            <w:color w:val="0000FF"/>
          </w:rPr>
          <w:t>пунктом 11</w:t>
        </w:r>
      </w:hyperlink>
      <w:r>
        <w:rPr/>
        <w:t xml:space="preserve"> Правил.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11.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(далее - согласующий орган), то такое согласование осуществляется в порядке, предусмотренном законодательством этого государства-члена.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Заявителем, если это предусмотрено законодательством государства-члена, в согласующий орган представляются документы, указанные в </w:t>
      </w:r>
      <w:hyperlink w:anchor="P23592">
        <w:r>
          <w:rPr>
            <w:color w:val="0000FF"/>
          </w:rPr>
          <w:t>пункте 9</w:t>
        </w:r>
      </w:hyperlink>
      <w:r>
        <w:rPr/>
        <w:t xml:space="preserve"> настоящего Положения. При этом в уполномоченный орган документы, указанные в </w:t>
      </w:r>
      <w:hyperlink w:anchor="P23593">
        <w:r>
          <w:rPr>
            <w:color w:val="0000FF"/>
          </w:rPr>
          <w:t>абзацах втором</w:t>
        </w:r>
      </w:hyperlink>
      <w:r>
        <w:rPr/>
        <w:t xml:space="preserve">, </w:t>
      </w:r>
      <w:hyperlink w:anchor="P23594">
        <w:r>
          <w:rPr>
            <w:color w:val="0000FF"/>
          </w:rPr>
          <w:t>третьем</w:t>
        </w:r>
      </w:hyperlink>
      <w:r>
        <w:rPr/>
        <w:t xml:space="preserve"> и </w:t>
      </w:r>
      <w:hyperlink w:anchor="P23595">
        <w:r>
          <w:rPr>
            <w:color w:val="0000FF"/>
          </w:rPr>
          <w:t>четвертом пункта 9</w:t>
        </w:r>
      </w:hyperlink>
      <w:r>
        <w:rPr/>
        <w:t xml:space="preserve"> настоящего Положения, не представляются.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Согласование может осуществляться посредством выдачи заключения (разрешительного документа).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12. В выдаче лицензии отказывается при наличии оснований, предусмотренных </w:t>
      </w:r>
      <w:hyperlink r:id="rId12">
        <w:r>
          <w:rPr>
            <w:color w:val="0000FF"/>
          </w:rPr>
          <w:t>подпунктами 1</w:t>
        </w:r>
      </w:hyperlink>
      <w:r>
        <w:rPr/>
        <w:t xml:space="preserve"> - </w:t>
      </w:r>
      <w:hyperlink r:id="rId13">
        <w:r>
          <w:rPr>
            <w:color w:val="0000FF"/>
          </w:rPr>
          <w:t>4 пункта 14</w:t>
        </w:r>
      </w:hyperlink>
      <w:r>
        <w:rPr/>
        <w:t xml:space="preserve"> Правил, а также в соответствии с </w:t>
      </w:r>
      <w:hyperlink r:id="rId14">
        <w:r>
          <w:rPr>
            <w:color w:val="0000FF"/>
          </w:rPr>
          <w:t>подпунктом 6 пункта 14</w:t>
        </w:r>
      </w:hyperlink>
      <w:r>
        <w:rPr/>
        <w:t xml:space="preserve"> Правил - в случае отказа согласующего органа в согласовании заявления на выдачу лицензии.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IV. Выдача заключения (разрешительного документа)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13. Выдача заключения (разрешительного документа) осуществляется уполномоченным на выдачу заключений (разрешительных документов) органом государства-члена в порядке, определенном законодательством этого государства.</w:t>
      </w:r>
    </w:p>
    <w:p>
      <w:pPr>
        <w:pStyle w:val="ConsPlusNormal"/>
        <w:spacing w:before="240" w:after="0"/>
        <w:ind w:firstLine="540"/>
        <w:jc w:val="both"/>
        <w:rPr/>
      </w:pPr>
      <w:bookmarkStart w:id="8" w:name="P23605"/>
      <w:bookmarkEnd w:id="8"/>
      <w:r>
        <w:rPr/>
        <w:t>14. Заключение (разрешительный документ) выдается при представлении в уполномоченный на выдачу заключений (разрешительных документов) орган государства-члена следующих документов и сведений: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а) заявителем:</w:t>
      </w:r>
    </w:p>
    <w:p>
      <w:pPr>
        <w:pStyle w:val="ConsPlusNormal"/>
        <w:spacing w:before="240" w:after="0"/>
        <w:ind w:firstLine="540"/>
        <w:jc w:val="both"/>
        <w:rPr/>
      </w:pPr>
      <w:bookmarkStart w:id="9" w:name="P23607"/>
      <w:bookmarkEnd w:id="9"/>
      <w:r>
        <w:rPr/>
        <w:t xml:space="preserve">проект заключения (разрешительного документа), оформленный в соответствии с методическими </w:t>
      </w:r>
      <w:hyperlink r:id="rId15">
        <w:r>
          <w:rPr>
            <w:color w:val="0000FF"/>
          </w:rPr>
          <w:t>указаниями</w:t>
        </w:r>
      </w:hyperlink>
      <w:r>
        <w:rPr/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rPr/>
        <w:t xml:space="preserve"> Коллегии Евразийской экономической комиссии от 04.09.2017 N 114)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копия договора (контракта), а в случае отсутствия договора (контракта) - копия иного документа, подтверждающего намерения сторон;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копия документа о постановке на учет в налоговом органе;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копии документов, удостоверяющих законность заготовки, сбора, добычи или отлова и (или) владения дикими живыми животными и (или) дикорастущими растениями, заверенные в соответствии с </w:t>
      </w:r>
      <w:hyperlink w:anchor="P23596">
        <w:r>
          <w:rPr>
            <w:color w:val="0000FF"/>
          </w:rPr>
          <w:t>пунктом 10</w:t>
        </w:r>
      </w:hyperlink>
      <w:r>
        <w:rPr/>
        <w:t xml:space="preserve"> настоящего Положения. При вывозе диких живых животных и (или) дикорастущих растений с территории государства-члена, не являющегося государством, на территории которого осуществлены заготовка, сбор, добыча или отлов этих диких живых животных и (или) дикорастущих растений, заявитель в качестве документов, удостоверяющих законность заготовки, сбора, добычи или отлова и (или) владения дикими живыми животными и (или) дикорастущими растениями, представляет 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сбор, добыча или отлов этих диких живых животных и (или) дикорастущих растений.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При вывозе диких живых животных и (или) дикорастущих растений, ввезенных из третьих стран, в качестве документов, удостоверяющих законность заготовки, сбора, добычи или отлова и (или) владения дикими живыми животными и (или) дикорастущими растениями, представляется копия декларации на товары, в соответствии с которой осуществлен выпуск в обращение диких живых животных и (или) дикорастущих растений, или решение суда государства-члена, подтверждающее законность нахождения этих диких живых животных и (или) дикорастущих растений на таможенной территории Союза;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иные документы, предусмотренные законодательством государства-члена;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физическим лицом при вывозе диких живых животных и (или) дикорастущих растений в качестве товаров для личного пользования: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проект заключения (разрешительного документа), оформленный в соответствии с методическими указаниями, указанными в </w:t>
      </w:r>
      <w:hyperlink w:anchor="P23607">
        <w:r>
          <w:rPr>
            <w:color w:val="0000FF"/>
          </w:rPr>
          <w:t>абзаце втором подпункта "а"</w:t>
        </w:r>
      </w:hyperlink>
      <w:r>
        <w:rPr/>
        <w:t xml:space="preserve"> настоящего пункта;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копии документов, удостоверяющих личность, или сведения из документов, удостоверяющих личность (серия, номер, когда и кем выдан, личный номер (при его наличии), адрес места жительства), если это предусмотрено законодательством государств-членов;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копии документов, удостоверяющих законность заготовки, сбора, добычи или отлова и (или) владения дикими живыми животными и (или) дикорастущими растениями, заверенные в соответствии с </w:t>
      </w:r>
      <w:hyperlink w:anchor="P23596">
        <w:r>
          <w:rPr>
            <w:color w:val="0000FF"/>
          </w:rPr>
          <w:t>пунктом 10</w:t>
        </w:r>
      </w:hyperlink>
      <w:r>
        <w:rPr/>
        <w:t xml:space="preserve"> настоящего Положения. При вывозе диких живых животных и (или) дикорастущих растений с территории государства-члена, не являющегося государством, на территории которого осуществлены заготовка, сбор, добыча или отлов этих диких живых животных и (или) дикорастущих растений, физическое лицо в качестве документов, удостоверяющих законность заготовки, сбора, добычи или отлова и (или) владения дикими живыми животными и (или) дикорастущими растениями, представляет 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сбор, добыча или отлов этих диких живых животных и (или) дикорастущих растений;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иные документы, предусмотренные законодательством государства-члена.</w:t>
      </w:r>
    </w:p>
    <w:p>
      <w:pPr>
        <w:pStyle w:val="ConsPlusNormal"/>
        <w:spacing w:before="240" w:after="0"/>
        <w:ind w:firstLine="540"/>
        <w:jc w:val="both"/>
        <w:rPr/>
      </w:pPr>
      <w:bookmarkStart w:id="10" w:name="P23619"/>
      <w:bookmarkEnd w:id="10"/>
      <w:r>
        <w:rPr/>
        <w:t xml:space="preserve">15. Для получения заключения (разрешительного документа), предусмотренного </w:t>
      </w:r>
      <w:hyperlink w:anchor="P23594">
        <w:r>
          <w:rPr>
            <w:color w:val="0000FF"/>
          </w:rPr>
          <w:t>абзацем третьим пункта 9</w:t>
        </w:r>
      </w:hyperlink>
      <w:r>
        <w:rPr/>
        <w:t xml:space="preserve"> настоящего Положения, представляются в уполномоченный на выдачу заключений (разрешительных документов) орган государства-члена, на территории которого осуществлены заготовка, сбор, добыча или отлов диких живых животных и (или) дикорастущих растений, следующие документы: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а) проект заключения (разрешительного документа), оформленный в соответствии с методическими указаниями, указанными в </w:t>
      </w:r>
      <w:hyperlink w:anchor="P23607">
        <w:r>
          <w:rPr>
            <w:color w:val="0000FF"/>
          </w:rPr>
          <w:t>абзаце втором подпункта "а" пункта 14</w:t>
        </w:r>
      </w:hyperlink>
      <w:r>
        <w:rPr/>
        <w:t xml:space="preserve"> настоящего Положения;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копия договора (контракта) купли-продажи диких живых животных и (или) дикорастущих растений между участниками внешнеторговой деятельности, одной из сторон которого является участник внешнеторговой деятельности того государства-члена, на территории которого были осуществлены заготовка, сбор, добыча или отлов этих диких живых животных и (или) дикорастущих растений.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16. В выдаче заключения (разрешительного документа) отказывается при наличии следующих оснований: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а) непредставление документов, предусмотренных соответственно </w:t>
      </w:r>
      <w:hyperlink w:anchor="P23605">
        <w:r>
          <w:rPr>
            <w:color w:val="0000FF"/>
          </w:rPr>
          <w:t>пунктами 14</w:t>
        </w:r>
      </w:hyperlink>
      <w:r>
        <w:rPr/>
        <w:t xml:space="preserve"> и </w:t>
      </w:r>
      <w:hyperlink w:anchor="P23619">
        <w:r>
          <w:rPr>
            <w:color w:val="0000FF"/>
          </w:rPr>
          <w:t>15</w:t>
        </w:r>
      </w:hyperlink>
      <w:r>
        <w:rPr/>
        <w:t xml:space="preserve"> настоящего Положения;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наличие неполных или недостоверных сведений в документах, представленных для получения заключения (разрешительного документа);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в) иные основания, предусмотренные законодательством государства-члена.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4b9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9a462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1E5B4F7AC3B678EAE24390374BAB8C46FDAA4CCE74E475697EAAE4604D7D7F625C6E0C1ADE829EDD5DAEF1579DB3863282A4202DAEA5A2DK8n8M" TargetMode="External"/><Relationship Id="rId3" Type="http://schemas.openxmlformats.org/officeDocument/2006/relationships/hyperlink" Target="consultantplus://offline/ref=11E5B4F7AC3B678EAE24390374BAB8C46ED8A0C8E54B475697EAAE4604D7D7F625C6E0C1ADEA29ECD0DAEF1579DB3863282A4202DAEA5A2DK8n8M" TargetMode="External"/><Relationship Id="rId4" Type="http://schemas.openxmlformats.org/officeDocument/2006/relationships/hyperlink" Target="consultantplus://offline/ref=11E5B4F7AC3B678EAE243C0C77BAB8C46CDAA6C9E9451A5C9FB3A24403D888F322D7E0C1ADF629EBCAD3BB46K3nCM" TargetMode="External"/><Relationship Id="rId5" Type="http://schemas.openxmlformats.org/officeDocument/2006/relationships/hyperlink" Target="consultantplus://offline/ref=11E5B4F7AC3B678EAE24390374BAB8C46ED8A0C8E54B475697EAAE4604D7D7F625C6E0C1ADEA29ECDCDAEF1579DB3863282A4202DAEA5A2DK8n8M" TargetMode="External"/><Relationship Id="rId6" Type="http://schemas.openxmlformats.org/officeDocument/2006/relationships/hyperlink" Target="consultantplus://offline/ref=11E5B4F7AC3B678EAE24390374BAB8C46EDCA3CAE449475697EAAE4604D7D7F625C6E0C1ADE829E8D7DAEF1579DB3863282A4202DAEA5A2DK8n8M" TargetMode="External"/><Relationship Id="rId7" Type="http://schemas.openxmlformats.org/officeDocument/2006/relationships/hyperlink" Target="consultantplus://offline/ref=11E5B4F7AC3B678EAE24390374BAB8C46FD8A5CBE14E475697EAAE4604D7D7F625C6E0C1ADE829E8D3DAEF1579DB3863282A4202DAEA5A2DK8n8M" TargetMode="External"/><Relationship Id="rId8" Type="http://schemas.openxmlformats.org/officeDocument/2006/relationships/hyperlink" Target="consultantplus://offline/ref=11E5B4F7AC3B678EAE24390374BAB8C46ED8A0C8E54B475697EAAE4604D7D7F625C6E0C1ADEA2BEBD6DAEF1579DB3863282A4202DAEA5A2DK8n8M" TargetMode="External"/><Relationship Id="rId9" Type="http://schemas.openxmlformats.org/officeDocument/2006/relationships/hyperlink" Target="consultantplus://offline/ref=11E5B4F7AC3B678EAE24390374BAB8C46ED8A0C8E54B475697EAAE4604D7D7F625C6E0C1ADEA2BEBD2DAEF1579DB3863282A4202DAEA5A2DK8n8M" TargetMode="External"/><Relationship Id="rId10" Type="http://schemas.openxmlformats.org/officeDocument/2006/relationships/hyperlink" Target="consultantplus://offline/ref=11E5B4F7AC3B678EAE24390374BAB8C46ED8A0C8E54B475697EAAE4604D7D7F625C6E0C1ADEA2BEBD3DAEF1579DB3863282A4202DAEA5A2DK8n8M" TargetMode="External"/><Relationship Id="rId11" Type="http://schemas.openxmlformats.org/officeDocument/2006/relationships/hyperlink" Target="consultantplus://offline/ref=11E5B4F7AC3B678EAE24390374BAB8C46ED8A0C8E54B475697EAAE4604D7D7F625C6E0C1ADEA2BEBDCDAEF1579DB3863282A4202DAEA5A2DK8n8M" TargetMode="External"/><Relationship Id="rId12" Type="http://schemas.openxmlformats.org/officeDocument/2006/relationships/hyperlink" Target="consultantplus://offline/ref=11E5B4F7AC3B678EAE24390374BAB8C46ED8A0C8E54B475697EAAE4604D7D7F625C6E0C1ADEA2BEAD1DAEF1579DB3863282A4202DAEA5A2DK8n8M" TargetMode="External"/><Relationship Id="rId13" Type="http://schemas.openxmlformats.org/officeDocument/2006/relationships/hyperlink" Target="consultantplus://offline/ref=11E5B4F7AC3B678EAE24390374BAB8C46ED8A0C8E54B475697EAAE4604D7D7F625C6E0C1ADEA2BEADCDAEF1579DB3863282A4202DAEA5A2DK8n8M" TargetMode="External"/><Relationship Id="rId14" Type="http://schemas.openxmlformats.org/officeDocument/2006/relationships/hyperlink" Target="consultantplus://offline/ref=11E5B4F7AC3B678EAE24390374BAB8C46ED8A0C8E54B475697EAAE4604D7D7F625C6E0C1ADEA2BEDD4DAEF1579DB3863282A4202DAEA5A2DK8n8M" TargetMode="External"/><Relationship Id="rId15" Type="http://schemas.openxmlformats.org/officeDocument/2006/relationships/hyperlink" Target="consultantplus://offline/ref=11E5B4F7AC3B678EAE24390374BAB8C46FD8A5CBE14E475697EAAE4604D7D7F625C6E0C1ADE829EAD1DAEF1579DB3863282A4202DAEA5A2DK8n8M" TargetMode="External"/><Relationship Id="rId16" Type="http://schemas.openxmlformats.org/officeDocument/2006/relationships/hyperlink" Target="consultantplus://offline/ref=11E5B4F7AC3B678EAE24390374BAB8C46FDAA4CCE74E475697EAAE4604D7D7F625C6E0C1ADE829EDD5DAEF1579DB3863282A4202DAEA5A2DK8n8M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3</Pages>
  <Words>1750</Words>
  <Characters>12531</Characters>
  <CharactersWithSpaces>14221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2021-02-10T12:39:00Z</dcterms:created>
  <dc:creator>Office-User-13</dc:creator>
  <dc:description/>
  <dc:language>ru-RU</dc:language>
  <cp:lastModifiedBy/>
  <dcterms:modified xsi:type="dcterms:W3CDTF">2021-02-18T11:17:00Z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