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94E" w:rsidRPr="00BC62FD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2FD">
        <w:rPr>
          <w:rFonts w:ascii="Times New Roman" w:hAnsi="Times New Roman" w:cs="Times New Roman"/>
          <w:sz w:val="24"/>
          <w:szCs w:val="24"/>
        </w:rPr>
        <w:t>ПЕРЕЧЕНЬ</w:t>
      </w:r>
    </w:p>
    <w:p w:rsidR="0046094E" w:rsidRPr="00BC62FD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2FD">
        <w:rPr>
          <w:rFonts w:ascii="Times New Roman" w:hAnsi="Times New Roman" w:cs="Times New Roman"/>
          <w:sz w:val="24"/>
          <w:szCs w:val="24"/>
        </w:rPr>
        <w:t>НЕРЕСТОВЫХ УЧАСТКОВ, РАСПОЛОЖЕННЫХ НА ВОДНЫХ ОБЪЕКТАХ</w:t>
      </w:r>
    </w:p>
    <w:p w:rsidR="0046094E" w:rsidRPr="00BC62FD" w:rsidRDefault="00285E66" w:rsidP="0028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62FD">
        <w:rPr>
          <w:rFonts w:ascii="Times New Roman" w:hAnsi="Times New Roman" w:cs="Times New Roman"/>
          <w:sz w:val="24"/>
          <w:szCs w:val="24"/>
        </w:rPr>
        <w:t>РЫБОХОЗЯЙСТВЕННОГО ЗНАЧЕНИЯ БЕЛГОРОДСКОЙ ОБЛАСТИ</w:t>
      </w:r>
    </w:p>
    <w:p w:rsidR="00BC62FD" w:rsidRPr="00BC62FD" w:rsidRDefault="00BC62FD" w:rsidP="0028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6520"/>
      </w:tblGrid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Наименование нерестового участка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</w:tr>
      <w:tr w:rsidR="00FA4C08" w:rsidRPr="00BC62FD" w:rsidTr="006C77DF">
        <w:tc>
          <w:tcPr>
            <w:tcW w:w="9071" w:type="dxa"/>
            <w:gridSpan w:val="2"/>
          </w:tcPr>
          <w:p w:rsidR="00FA4C08" w:rsidRPr="00BC62FD" w:rsidRDefault="00A52AD1" w:rsidP="00A52A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6F73">
              <w:rPr>
                <w:rFonts w:ascii="Times New Roman" w:hAnsi="Times New Roman" w:cs="Times New Roman"/>
                <w:sz w:val="24"/>
                <w:szCs w:val="24"/>
              </w:rPr>
              <w:t>Белгородская область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река Северский Донец: нижний бьеф Белгородского водохранилища от плотины 1 км до конца залива по правой стороне реки и на 5 м вглубь акватории (0,5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50°24'49,8"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36°45'26,3"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50°24'22,8126"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36°45'45,8331"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река Северский Донец: на расстоянии 170 м от моста в селе Новая Таволжанка по ул. Садовая вверх по течению 1 км: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50°20'55,2675"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36°48'44,0820"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50°20'55,1192"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36°48'42,8653"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50°21'22,7844"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36°48'23,3989"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50°21'21,6971"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36°48'17,5281"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5. 50°21'01,8784"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36°48'28,4200"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река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Топлинка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: от автомобильного переезда через реку в районе ул. Луговая поселка Никольское вниз по течению 1 км и вверх по течению 500 м: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50°27'24,1133"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36°38'19,7697"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50°27'28,2557"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36°37"07,6800"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река Нежеголь: от железнодорожного моста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Мелкомбината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ул. Шумилова города Шебекино вверх по течению 600 метров до Восточного переулка города Шебекино (3,5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50°25'17,4"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36°57'2,5"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50°25'15,8"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36°57'23,6"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50°25'29,7"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36°57'43,7"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50°25'28,6"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36°57'45,1"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река Оскол: участок от хутора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Бережанка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Валуйского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до государственной границы с Украиной: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50°02'44,9"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37°59'5 0"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50°02'44,4"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37°59'5 4"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50°00'56,4"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37°56'2 6"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50°00'55,4"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37°56'2 6"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река Оскол: участок от устья реки Орлик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до устья реки Ольшанка: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51°01'36,0634"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37°50'04,0933"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51°01'35,9172"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37°50'06,5073"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50°59'07,4400"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37°48'10,5913"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50°59'06,0991"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37°48'13,6812"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река Оскол: старое русло реки Оскол в районе пляжа города </w:t>
            </w:r>
            <w:r w:rsidRPr="00BC6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Старый Оскол: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51°18'20,2"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37°50'28,4"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51°18'19,0"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37°50'27,5"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51°18'09,2"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37°50'28,3"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51°18'10,1"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37°50'28,1"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река Оскол: от моста села Ивановка, Старооскольского городского округа, вниз по течению до зоны отдыха "ОЭМК" (2 км):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51°05'48,2"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37°50'55,2"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51°05'48,0"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37°50'56,2"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река Ольшанка: от устья реки Ольшанка 500 м вверх по течению (1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50°59'07,4400"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37°48'10,5913"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50°59'10,4899"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37°48'14,5065"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50°59'16,8843"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37°47'46,4173"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50°59'17,1037"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37°47'46,5273"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Река Тихая Сосна: город Алексеевка, вверх по течению от шлюзовой плотины на 170 м до пешеходного моста (1,2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50°37'37,1"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38°42'18,7"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50°37'36,1"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38°42'19,6"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50°37'34,3"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38°42'14"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50°37'33,4"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38°42'13,0"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Старосокольское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водохранилище: от устья реки Герасим до базы отдыха "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Газстрой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" вдоль береговой линии и на 100 м вглубь акватории (5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51°25'18,6"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37°49'49,2"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51°25'04,6"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37°49'44,3"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Солдатское водохранилище на реке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Ворсклица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: затоны в верховье водохранилища (22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50°43'12,7939"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35°45'54,9613"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50°42'50,4310"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35°46'02,2226"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50°43'08,3804"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35°46'04,6945"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50°43'02,0051"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35°46'34,5121"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5. 50°43'06,8111"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35°46'36,9840"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6. 50°43'15,6380"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35°46'29,4137"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7. 50°43'20,4436"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35°46'39,4559"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8. 50°43'23,9742"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35°46'36,0570"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9. 50°43'17,5995"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35°46'17,5176"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Мясоедовское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водохранилище на реке Разумная, само верховье (10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50°40'46,4"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36°50'05,4"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50°40'45,3"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36°50'16,9"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50°40'58,4"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36°50'13,1"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Белгородское водохранилище: от высоковольтной линии до административной границы села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Карнауховка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вдоль береговой линии на 50 м вглубь акватории (3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50°27'19,8302"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36°41'14,0247"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50°27'30,2726"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36°41'37,7977"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Белгородское водохранилище: залив в районе села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Топлинка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(3 га) и вдоль береговой линии до устья реки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Топлинка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 на 50 м вглубь акватории (12,5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50°28'05,4785"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36°40'11,6666"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50°28'02,3724"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36°39'59,3069"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50°27'57,8857"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36°40'03,0921"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50°27'58,5267"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36°40'10,8941"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5. 50°27'44,1783"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36°40'14,6020"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6. 50°27'24,7001"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36°38'21,0576"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Белгородское водохранилище: залив в районе села Пристень (12 га), залив в районе села Ивановка (5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50°27'12,0751"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36°42'15,8131"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50°27'02,9509"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36°42'03,6852"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50°26'55,4540"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36°42'10,7147"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4. 50°26'58,4626"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36°42'22,6881"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5. 50°26'27,7320"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36°43'13,9805"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6. 50°26'09,5771"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36°43'51,6774"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7. 50°26'13,7213"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36°43'18,6154"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Корочанское водохранилище: верховье водохранилища (30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50°51'40,8"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37°13'29,7"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50°51'5 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37°14'28,7"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3. 50°51'2 6"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37°13'57,0" в.д.</w:t>
            </w:r>
          </w:p>
        </w:tc>
      </w:tr>
      <w:tr w:rsidR="00BC62FD" w:rsidRPr="00BC62FD" w:rsidTr="009B2DAA">
        <w:tc>
          <w:tcPr>
            <w:tcW w:w="2551" w:type="dxa"/>
          </w:tcPr>
          <w:p w:rsidR="00BC62FD" w:rsidRPr="00BC62FD" w:rsidRDefault="00BC62FD" w:rsidP="00BC6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20" w:type="dxa"/>
          </w:tcPr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Старооскольское водохранилище: от базы отдыха "Березка" до базы отдыха "Славянка" вдоль береговой линии на 100 м вглубь акватории (7 га):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1. 51°23'44,5"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37°48'5 0" в.д.</w:t>
            </w:r>
          </w:p>
          <w:p w:rsidR="00BC62FD" w:rsidRPr="00BC62FD" w:rsidRDefault="00BC62FD" w:rsidP="00BC62F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62FD">
              <w:rPr>
                <w:rFonts w:ascii="Times New Roman" w:hAnsi="Times New Roman" w:cs="Times New Roman"/>
                <w:sz w:val="24"/>
                <w:szCs w:val="24"/>
              </w:rPr>
              <w:t xml:space="preserve">2. 51°23'56,5" </w:t>
            </w:r>
            <w:proofErr w:type="spellStart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BC62FD">
              <w:rPr>
                <w:rFonts w:ascii="Times New Roman" w:hAnsi="Times New Roman" w:cs="Times New Roman"/>
                <w:sz w:val="24"/>
                <w:szCs w:val="24"/>
              </w:rPr>
              <w:t>. 37°49'06,3" в.д.</w:t>
            </w:r>
          </w:p>
        </w:tc>
      </w:tr>
    </w:tbl>
    <w:p w:rsidR="00BC62FD" w:rsidRPr="00BC62FD" w:rsidRDefault="00BC62FD" w:rsidP="00285E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094E" w:rsidRPr="00BC62FD" w:rsidRDefault="0046094E" w:rsidP="004609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06A" w:rsidRPr="00BC62FD" w:rsidRDefault="0067606A">
      <w:pPr>
        <w:rPr>
          <w:rFonts w:ascii="Times New Roman" w:hAnsi="Times New Roman" w:cs="Times New Roman"/>
          <w:sz w:val="24"/>
          <w:szCs w:val="24"/>
        </w:rPr>
      </w:pPr>
      <w:bookmarkStart w:id="0" w:name="Par5172"/>
      <w:bookmarkEnd w:id="0"/>
    </w:p>
    <w:sectPr w:rsidR="0067606A" w:rsidRPr="00BC62FD" w:rsidSect="000E6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46094E"/>
    <w:rsid w:val="000E6C32"/>
    <w:rsid w:val="00226F73"/>
    <w:rsid w:val="00285E66"/>
    <w:rsid w:val="0046094E"/>
    <w:rsid w:val="0067606A"/>
    <w:rsid w:val="00905EC2"/>
    <w:rsid w:val="00A52AD1"/>
    <w:rsid w:val="00BC62FD"/>
    <w:rsid w:val="00D70296"/>
    <w:rsid w:val="00E95B49"/>
    <w:rsid w:val="00FA4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460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</dc:creator>
  <cp:lastModifiedBy>Kuklin</cp:lastModifiedBy>
  <cp:revision>8</cp:revision>
  <dcterms:created xsi:type="dcterms:W3CDTF">2015-03-23T06:56:00Z</dcterms:created>
  <dcterms:modified xsi:type="dcterms:W3CDTF">2023-01-13T11:13:00Z</dcterms:modified>
</cp:coreProperties>
</file>