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84" w:rsidRDefault="00925C84" w:rsidP="00925C84">
      <w:pPr>
        <w:pStyle w:val="1"/>
      </w:pPr>
      <w:r w:rsidRPr="00C91698">
        <w:t>«Заседание Комиссии от 09.04.2013»</w:t>
      </w:r>
      <w:bookmarkStart w:id="0" w:name="_GoBack"/>
      <w:bookmarkEnd w:id="0"/>
    </w:p>
    <w:p w:rsidR="00925C84" w:rsidRPr="00C91698" w:rsidRDefault="00925C84" w:rsidP="00925C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C84" w:rsidRPr="000104DB" w:rsidRDefault="00925C84" w:rsidP="00925C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09.04.2013 проведено заседание Комиссии по соблюдению требований к служебному поведению государственных гражданских служащих Московско-Окского территориального управления Федерального агентства по рыболовству и урегулированию конфликта интересов. Основание для проведения заседания Комиссии: соблюдение требований к служебному поведению и урегулированию конфликта интересов начальником отдела Управления, по фактам, изложенным в Представлении Прокуратуры Российской Федерации. По итогам заседания Комиссии принято решение, что начальник отдела Управления </w:t>
      </w:r>
      <w:r w:rsidRPr="000104DB">
        <w:rPr>
          <w:rFonts w:ascii="Times New Roman" w:hAnsi="Times New Roman" w:cs="Times New Roman"/>
          <w:sz w:val="28"/>
          <w:szCs w:val="28"/>
        </w:rPr>
        <w:t>соблюдал требования к служебному поведению и урегулированию конфликта интересов.</w:t>
      </w:r>
    </w:p>
    <w:p w:rsidR="00056082" w:rsidRDefault="00925C84"/>
    <w:sectPr w:rsidR="0005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84"/>
    <w:rsid w:val="00277D43"/>
    <w:rsid w:val="008E4CD0"/>
    <w:rsid w:val="0092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BD79"/>
  <w15:chartTrackingRefBased/>
  <w15:docId w15:val="{A66FE9D0-1DD9-4243-BAF5-128317B8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25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Харченко</dc:creator>
  <cp:keywords/>
  <dc:description/>
  <cp:lastModifiedBy>Владимир Харченко</cp:lastModifiedBy>
  <cp:revision>1</cp:revision>
  <dcterms:created xsi:type="dcterms:W3CDTF">2019-11-18T10:30:00Z</dcterms:created>
  <dcterms:modified xsi:type="dcterms:W3CDTF">2019-11-18T10:31:00Z</dcterms:modified>
</cp:coreProperties>
</file>