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2"/>
          <w:szCs w:val="22"/>
          <w:lang w:val="ru-RU" w:eastAsia="en-US" w:bidi="ar-SA"/>
        </w:rPr>
        <w:t>Уведомление о выпуске объектов аквакультуры и изъятии объектов аквакультуры.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для юридического лица и крестьянского (фермерского) хозяйства, созданного в качестве юридического лица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Наименование (полное и сокращенное, при наличии), адрес юридического лица в пределах места нахождения,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идентификационный номер налогоплательщика (ИНН), основной государственный регистрационный номер (ОГРН),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договора, дата заключения, наименование водоема или реквизиты решения о предоставлении водного объекта в пользование,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5"/>
        <w:gridCol w:w="4251"/>
        <w:gridCol w:w="4705"/>
        <w:gridCol w:w="3656"/>
      </w:tblGrid>
      <w:tr>
        <w:trPr>
          <w:trHeight w:val="1875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(тысяч штук)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личинок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молоди рыб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в отношении каждого вида объектов аквакультуры, в том числе с нарастающим итогом с начала года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(тысяч штук)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осевших личинок донных беспозвоночных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с указанием средней массы особей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(грамм),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в отношении каждого вида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объектов аквакультуры, в том числе с нарастающим итогом с начала года</w:t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(тысяч штук)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или 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изъятых (тонн) объектов аквакультуры в отношении каждого вида объектов аквакультуры, в том числе с нарастающим итогом с начала года</w:t>
            </w:r>
          </w:p>
        </w:tc>
      </w:tr>
      <w:tr>
        <w:trPr>
          <w:trHeight w:val="285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Уполномоченное лицо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_________________________________________ должность ______________________________ подпись________________</w:t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LibreOffice/7.2.2.2$Windows_X86_64 LibreOffice_project/02b2acce88a210515b4a5bb2e46cbfb63fe97d56</Application>
  <AppVersion>15.0000</AppVersion>
  <Pages>1</Pages>
  <Words>168</Words>
  <Characters>1727</Characters>
  <CharactersWithSpaces>1894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dcterms:modified xsi:type="dcterms:W3CDTF">2022-03-30T15:07:21Z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